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25" w:hanging="425"/>
        <w:jc w:val="center"/>
        <w:rPr>
          <w:rFonts w:ascii="黑体" w:hAnsi="黑体" w:eastAsia="黑体"/>
          <w:sz w:val="36"/>
        </w:rPr>
      </w:pPr>
      <w:r>
        <w:rPr>
          <w:rFonts w:hint="eastAsia" w:ascii="黑体" w:hAnsi="黑体" w:eastAsia="黑体"/>
          <w:sz w:val="36"/>
        </w:rPr>
        <w:t>2020年中国数据内容大赛评奖细则</w:t>
      </w:r>
    </w:p>
    <w:p>
      <w:pPr>
        <w:spacing w:line="360" w:lineRule="auto"/>
        <w:ind w:left="425" w:hanging="425"/>
        <w:jc w:val="left"/>
      </w:pPr>
    </w:p>
    <w:p>
      <w:pPr>
        <w:pStyle w:val="9"/>
        <w:numPr>
          <w:ilvl w:val="0"/>
          <w:numId w:val="1"/>
        </w:numPr>
        <w:spacing w:line="360" w:lineRule="auto"/>
        <w:ind w:firstLineChars="0"/>
        <w:jc w:val="left"/>
        <w:rPr>
          <w:rFonts w:ascii="宋体" w:hAnsi="宋体" w:eastAsia="宋体"/>
        </w:rPr>
      </w:pPr>
      <w:r>
        <w:rPr>
          <w:rFonts w:hint="eastAsia" w:ascii="宋体" w:hAnsi="宋体" w:eastAsia="宋体"/>
        </w:rPr>
        <w:t>奖项设置（数量若无特别说明，均为1金奖、1银奖、1提名）</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最佳数据新闻</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范围：不限形式，不限题材</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数量：金奖1，银奖</w:t>
      </w:r>
      <w:r>
        <w:rPr>
          <w:rFonts w:ascii="宋体" w:hAnsi="宋体" w:eastAsia="宋体"/>
        </w:rPr>
        <w:t>2</w:t>
      </w:r>
      <w:r>
        <w:rPr>
          <w:rFonts w:hint="eastAsia" w:ascii="宋体" w:hAnsi="宋体" w:eastAsia="宋体"/>
        </w:rPr>
        <w:t>，提名3</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最佳信息图</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范围：形式为信息图，不限题材</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最佳数据视频</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范围：形式为视频，不限题材</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最佳移动交互（H</w:t>
      </w:r>
      <w:r>
        <w:rPr>
          <w:rFonts w:ascii="宋体" w:hAnsi="宋体" w:eastAsia="宋体"/>
        </w:rPr>
        <w:t>5</w:t>
      </w:r>
      <w:r>
        <w:rPr>
          <w:rFonts w:hint="eastAsia" w:ascii="宋体" w:hAnsi="宋体" w:eastAsia="宋体"/>
        </w:rPr>
        <w:t>）</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范围：形式为移动端交互作品，不限题材</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最佳大屏交互（电脑）</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范围：形式为电脑交互作品，不限题材</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最佳数据应用（如开放数据库、数据工具、分析报告等）</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范围：不限形式，题材不限</w:t>
      </w:r>
    </w:p>
    <w:p>
      <w:pPr>
        <w:pStyle w:val="9"/>
        <w:numPr>
          <w:ilvl w:val="1"/>
          <w:numId w:val="1"/>
        </w:numPr>
        <w:spacing w:line="360" w:lineRule="auto"/>
        <w:ind w:firstLineChars="0"/>
        <w:jc w:val="left"/>
        <w:rPr>
          <w:rFonts w:ascii="宋体" w:hAnsi="宋体" w:eastAsia="宋体"/>
        </w:rPr>
      </w:pPr>
      <w:r>
        <w:rPr>
          <w:rFonts w:hint="eastAsia" w:ascii="宋体" w:hAnsi="宋体" w:eastAsia="宋体" w:cs="宋体"/>
          <w:color w:val="000000"/>
          <w:shd w:val="clear" w:color="auto" w:fill="FFFFFF"/>
        </w:rPr>
        <w:t>数据</w:t>
      </w:r>
      <w:r>
        <w:rPr>
          <w:rFonts w:hint="eastAsia" w:ascii="宋体" w:hAnsi="宋体" w:eastAsia="宋体" w:cs="宋体"/>
          <w:color w:val="000000"/>
          <w:shd w:val="clear" w:color="auto" w:fill="FFFFFF"/>
          <w:lang w:eastAsia="zh-CN"/>
        </w:rPr>
        <w:t>内容</w:t>
      </w:r>
      <w:r>
        <w:rPr>
          <w:rFonts w:hint="eastAsia" w:ascii="宋体" w:hAnsi="宋体" w:eastAsia="宋体" w:cs="宋体"/>
          <w:color w:val="000000"/>
          <w:shd w:val="clear" w:color="auto" w:fill="FFFFFF"/>
        </w:rPr>
        <w:t>社会责任奖</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范围：不限形式，不限题材</w:t>
      </w:r>
      <w:bookmarkStart w:id="0" w:name="_GoBack"/>
      <w:bookmarkEnd w:id="0"/>
    </w:p>
    <w:p>
      <w:pPr>
        <w:pStyle w:val="9"/>
        <w:numPr>
          <w:ilvl w:val="1"/>
          <w:numId w:val="1"/>
        </w:numPr>
        <w:spacing w:line="360" w:lineRule="auto"/>
        <w:ind w:firstLineChars="0"/>
        <w:jc w:val="left"/>
        <w:rPr>
          <w:rFonts w:ascii="宋体" w:hAnsi="宋体" w:eastAsia="宋体"/>
        </w:rPr>
      </w:pPr>
      <w:r>
        <w:rPr>
          <w:rFonts w:hint="eastAsia" w:ascii="宋体" w:hAnsi="宋体" w:eastAsia="宋体"/>
        </w:rPr>
        <w:t>评委特别奖</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范围：不限形式，不限题材</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最佳组织奖；</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获奖者为提交作品最多的高校或机构，统计产生。</w:t>
      </w:r>
    </w:p>
    <w:p>
      <w:pPr>
        <w:spacing w:line="360" w:lineRule="auto"/>
        <w:jc w:val="left"/>
        <w:rPr>
          <w:rFonts w:ascii="宋体" w:hAnsi="宋体" w:eastAsia="宋体"/>
        </w:rPr>
      </w:pPr>
    </w:p>
    <w:p>
      <w:pPr>
        <w:pStyle w:val="9"/>
        <w:numPr>
          <w:ilvl w:val="0"/>
          <w:numId w:val="1"/>
        </w:numPr>
        <w:spacing w:line="360" w:lineRule="auto"/>
        <w:ind w:firstLineChars="0"/>
        <w:jc w:val="left"/>
        <w:rPr>
          <w:rFonts w:ascii="宋体" w:hAnsi="宋体" w:eastAsia="宋体"/>
        </w:rPr>
      </w:pPr>
      <w:r>
        <w:rPr>
          <w:rFonts w:hint="eastAsia" w:ascii="宋体" w:hAnsi="宋体" w:eastAsia="宋体"/>
        </w:rPr>
        <w:t>评委及分组名单</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评委会主席：徐泓</w:t>
      </w:r>
      <w:r>
        <w:rPr>
          <w:rFonts w:ascii="宋体" w:hAnsi="宋体" w:eastAsia="宋体"/>
        </w:rPr>
        <w:br w:type="textWrapping"/>
      </w:r>
      <w:r>
        <w:rPr>
          <w:rFonts w:hint="eastAsia" w:ascii="宋体" w:hAnsi="宋体" w:eastAsia="宋体"/>
        </w:rPr>
        <w:t>评委会主席职责：审核评奖细则，审核最终获奖名单，监督评选过程的客观公正。</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A组评委：白净、方洁、韦路、吴小坤、尤莼洁，重点考察选题及文案，兼顾其他。</w:t>
      </w:r>
    </w:p>
    <w:p>
      <w:pPr>
        <w:pStyle w:val="9"/>
        <w:numPr>
          <w:ilvl w:val="1"/>
          <w:numId w:val="1"/>
        </w:numPr>
        <w:spacing w:line="360" w:lineRule="auto"/>
        <w:ind w:firstLineChars="0"/>
        <w:jc w:val="left"/>
        <w:rPr>
          <w:rFonts w:ascii="宋体" w:hAnsi="宋体" w:eastAsia="宋体"/>
        </w:rPr>
      </w:pPr>
      <w:r>
        <w:rPr>
          <w:rFonts w:ascii="宋体" w:hAnsi="宋体" w:eastAsia="宋体"/>
        </w:rPr>
        <w:t>B</w:t>
      </w:r>
      <w:r>
        <w:rPr>
          <w:rFonts w:hint="eastAsia" w:ascii="宋体" w:hAnsi="宋体" w:eastAsia="宋体"/>
        </w:rPr>
        <w:t>组评委：Alberto Cairo、陈皓、黄昕，重点考察设计，兼顾其他。</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C组评委：陈为、黄志敏、林峰、韦梦，重点考察技术与可视化，兼顾其他。</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D组评委：</w:t>
      </w:r>
      <w:r>
        <w:rPr>
          <w:rFonts w:ascii="宋体" w:hAnsi="宋体" w:eastAsia="宋体"/>
        </w:rPr>
        <w:t>Matt Carroll</w:t>
      </w:r>
      <w:r>
        <w:rPr>
          <w:rFonts w:hint="eastAsia" w:ascii="宋体" w:hAnsi="宋体" w:eastAsia="宋体"/>
        </w:rPr>
        <w:t>、吕妍、徐笛、叶韦明，重点考察数据运用，兼顾其他。</w:t>
      </w:r>
    </w:p>
    <w:p>
      <w:pPr>
        <w:pStyle w:val="9"/>
        <w:numPr>
          <w:ilvl w:val="1"/>
          <w:numId w:val="1"/>
        </w:numPr>
        <w:spacing w:line="360" w:lineRule="auto"/>
        <w:ind w:firstLineChars="0"/>
        <w:jc w:val="left"/>
        <w:rPr>
          <w:rFonts w:hint="eastAsia" w:ascii="宋体" w:hAnsi="宋体" w:eastAsia="宋体"/>
        </w:rPr>
      </w:pPr>
      <w:r>
        <w:rPr>
          <w:rFonts w:hint="eastAsia" w:ascii="宋体" w:hAnsi="宋体" w:eastAsia="宋体"/>
        </w:rPr>
        <w:t>评委名单以拼音字母为序，不分主次先后。</w:t>
      </w:r>
    </w:p>
    <w:p>
      <w:pPr>
        <w:pStyle w:val="9"/>
        <w:spacing w:line="360" w:lineRule="auto"/>
        <w:ind w:left="992" w:firstLine="0" w:firstLineChars="0"/>
        <w:jc w:val="left"/>
        <w:rPr>
          <w:rFonts w:ascii="宋体" w:hAnsi="宋体" w:eastAsia="宋体"/>
        </w:rPr>
      </w:pPr>
    </w:p>
    <w:p>
      <w:pPr>
        <w:pStyle w:val="9"/>
        <w:spacing w:line="360" w:lineRule="auto"/>
        <w:ind w:left="425" w:firstLine="0" w:firstLineChars="0"/>
        <w:jc w:val="left"/>
        <w:rPr>
          <w:rFonts w:ascii="宋体" w:hAnsi="宋体" w:eastAsia="宋体"/>
        </w:rPr>
      </w:pPr>
    </w:p>
    <w:p>
      <w:pPr>
        <w:pStyle w:val="9"/>
        <w:numPr>
          <w:ilvl w:val="0"/>
          <w:numId w:val="1"/>
        </w:numPr>
        <w:spacing w:line="360" w:lineRule="auto"/>
        <w:ind w:firstLineChars="0"/>
        <w:jc w:val="left"/>
        <w:rPr>
          <w:rFonts w:ascii="宋体" w:hAnsi="宋体" w:eastAsia="宋体"/>
        </w:rPr>
      </w:pPr>
      <w:r>
        <w:rPr>
          <w:rFonts w:hint="eastAsia" w:ascii="宋体" w:hAnsi="宋体" w:eastAsia="宋体"/>
        </w:rPr>
        <w:t>作品评选方法：</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报名：</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作品必须在2</w:t>
      </w:r>
      <w:r>
        <w:rPr>
          <w:rFonts w:ascii="宋体" w:hAnsi="宋体" w:eastAsia="宋体"/>
        </w:rPr>
        <w:t>0</w:t>
      </w:r>
      <w:r>
        <w:rPr>
          <w:rFonts w:hint="eastAsia" w:ascii="宋体" w:hAnsi="宋体" w:eastAsia="宋体"/>
        </w:rPr>
        <w:t>19年6月1日至2</w:t>
      </w:r>
      <w:r>
        <w:rPr>
          <w:rFonts w:ascii="宋体" w:hAnsi="宋体" w:eastAsia="宋体"/>
        </w:rPr>
        <w:t>0</w:t>
      </w:r>
      <w:r>
        <w:rPr>
          <w:rFonts w:hint="eastAsia" w:ascii="宋体" w:hAnsi="宋体" w:eastAsia="宋体"/>
        </w:rPr>
        <w:t>20年9月30日之间发表，发表平台不限。</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作品可以个人或机构参与，不限身份，不限人数。</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每个作品均只能在一个奖项下报名，有六个奖项供选择，不含评委特别奖、</w:t>
      </w:r>
      <w:r>
        <w:rPr>
          <w:rFonts w:hint="eastAsia" w:ascii="宋体" w:hAnsi="宋体" w:eastAsia="宋体" w:cs="宋体"/>
          <w:color w:val="000000"/>
          <w:shd w:val="clear" w:color="auto" w:fill="FFFFFF"/>
        </w:rPr>
        <w:t>数据新闻社会责任奖、最佳组织奖。数据新闻社会责任有评委从全部参赛作品中单独评选。</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作品若重复报名，以最后一次为准。</w:t>
      </w:r>
    </w:p>
    <w:p>
      <w:pPr>
        <w:spacing w:line="360" w:lineRule="auto"/>
        <w:jc w:val="left"/>
        <w:rPr>
          <w:rFonts w:ascii="宋体" w:hAnsi="宋体" w:eastAsia="宋体"/>
        </w:rPr>
      </w:pPr>
    </w:p>
    <w:p>
      <w:pPr>
        <w:pStyle w:val="9"/>
        <w:numPr>
          <w:ilvl w:val="1"/>
          <w:numId w:val="1"/>
        </w:numPr>
        <w:spacing w:line="360" w:lineRule="auto"/>
        <w:ind w:firstLineChars="0"/>
        <w:jc w:val="left"/>
        <w:rPr>
          <w:rFonts w:ascii="宋体" w:hAnsi="宋体" w:eastAsia="宋体"/>
        </w:rPr>
      </w:pPr>
      <w:r>
        <w:rPr>
          <w:rFonts w:hint="eastAsia" w:ascii="宋体" w:hAnsi="宋体" w:eastAsia="宋体"/>
        </w:rPr>
        <w:t>入围</w:t>
      </w:r>
    </w:p>
    <w:p>
      <w:pPr>
        <w:pStyle w:val="9"/>
        <w:numPr>
          <w:ilvl w:val="2"/>
          <w:numId w:val="1"/>
        </w:numPr>
        <w:spacing w:line="360" w:lineRule="auto"/>
        <w:ind w:firstLineChars="0"/>
        <w:jc w:val="left"/>
        <w:rPr>
          <w:rFonts w:ascii="宋体" w:hAnsi="宋体" w:eastAsia="宋体"/>
        </w:rPr>
      </w:pPr>
      <w:r>
        <w:rPr>
          <w:rFonts w:ascii="宋体" w:hAnsi="宋体" w:eastAsia="宋体"/>
        </w:rPr>
        <w:t>2020</w:t>
      </w:r>
      <w:r>
        <w:rPr>
          <w:rFonts w:hint="eastAsia" w:ascii="宋体" w:hAnsi="宋体" w:eastAsia="宋体"/>
        </w:rPr>
        <w:t>年</w:t>
      </w:r>
      <w:r>
        <w:rPr>
          <w:rFonts w:ascii="宋体" w:hAnsi="宋体" w:eastAsia="宋体"/>
        </w:rPr>
        <w:t>10</w:t>
      </w:r>
      <w:r>
        <w:rPr>
          <w:rFonts w:hint="eastAsia" w:ascii="宋体" w:hAnsi="宋体" w:eastAsia="宋体"/>
        </w:rPr>
        <w:t>月</w:t>
      </w:r>
      <w:r>
        <w:rPr>
          <w:rFonts w:ascii="宋体" w:hAnsi="宋体" w:eastAsia="宋体"/>
        </w:rPr>
        <w:t>8</w:t>
      </w:r>
      <w:r>
        <w:rPr>
          <w:rFonts w:hint="eastAsia" w:ascii="宋体" w:hAnsi="宋体" w:eastAsia="宋体"/>
        </w:rPr>
        <w:t>日至20日，每个作品会随机分配给四位评委打分，其中A</w:t>
      </w:r>
      <w:r>
        <w:rPr>
          <w:rFonts w:ascii="宋体" w:hAnsi="宋体" w:eastAsia="宋体"/>
        </w:rPr>
        <w:t>BCD</w:t>
      </w:r>
      <w:r>
        <w:rPr>
          <w:rFonts w:hint="eastAsia" w:ascii="宋体" w:hAnsi="宋体" w:eastAsia="宋体"/>
        </w:rPr>
        <w:t>四组评委各一人。</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评委可对作品投赞成、反对和弃权票，一个作品如果获得两票赞成可入围</w:t>
      </w:r>
      <w:r>
        <w:rPr>
          <w:rFonts w:ascii="宋体" w:hAnsi="宋体" w:eastAsia="宋体"/>
        </w:rPr>
        <w:t>Long</w:t>
      </w:r>
      <w:r>
        <w:rPr>
          <w:rFonts w:hint="eastAsia" w:ascii="宋体" w:hAnsi="宋体" w:eastAsia="宋体"/>
        </w:rPr>
        <w:t>list，获得两票反对且赞成票不足两票即被掏汰，其他情况进入候选名单。</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每位评委有三票提名权，可直接提名作品进入</w:t>
      </w:r>
      <w:r>
        <w:rPr>
          <w:rFonts w:ascii="宋体" w:hAnsi="宋体" w:eastAsia="宋体"/>
        </w:rPr>
        <w:t>Longlist</w:t>
      </w:r>
      <w:r>
        <w:rPr>
          <w:rFonts w:hint="eastAsia" w:ascii="宋体" w:hAnsi="宋体" w:eastAsia="宋体"/>
        </w:rPr>
        <w:t>，包括候选名单作品，或未报名作品，不包括被淘汰作品。</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10月21日公布入围名单（</w:t>
      </w:r>
      <w:r>
        <w:rPr>
          <w:rFonts w:ascii="宋体" w:hAnsi="宋体" w:eastAsia="宋体"/>
        </w:rPr>
        <w:t>Longlist</w:t>
      </w:r>
      <w:r>
        <w:rPr>
          <w:rFonts w:hint="eastAsia" w:ascii="宋体" w:hAnsi="宋体" w:eastAsia="宋体"/>
        </w:rPr>
        <w:t>）。</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入围名单包括最佳数据新闻、最佳信息图、最佳数据视频、最佳移动交互（</w:t>
      </w:r>
      <w:r>
        <w:rPr>
          <w:rFonts w:ascii="宋体" w:hAnsi="宋体" w:eastAsia="宋体"/>
        </w:rPr>
        <w:t>H5</w:t>
      </w:r>
      <w:r>
        <w:rPr>
          <w:rFonts w:hint="eastAsia" w:ascii="宋体" w:hAnsi="宋体" w:eastAsia="宋体"/>
        </w:rPr>
        <w:t>）、最佳大屏交互（电脑）、最佳数据运用，不包括其他奖项。</w:t>
      </w:r>
    </w:p>
    <w:p>
      <w:pPr>
        <w:pStyle w:val="9"/>
        <w:spacing w:line="360" w:lineRule="auto"/>
        <w:ind w:left="1418" w:firstLine="0" w:firstLineChars="0"/>
        <w:jc w:val="left"/>
      </w:pPr>
    </w:p>
    <w:p>
      <w:pPr>
        <w:pStyle w:val="9"/>
        <w:numPr>
          <w:ilvl w:val="1"/>
          <w:numId w:val="1"/>
        </w:numPr>
        <w:spacing w:line="360" w:lineRule="auto"/>
        <w:ind w:firstLineChars="0"/>
        <w:jc w:val="left"/>
        <w:rPr>
          <w:rFonts w:ascii="宋体" w:hAnsi="宋体" w:eastAsia="宋体"/>
        </w:rPr>
      </w:pPr>
      <w:r>
        <w:rPr>
          <w:rFonts w:hint="eastAsia" w:ascii="宋体" w:hAnsi="宋体" w:eastAsia="宋体"/>
        </w:rPr>
        <w:t>提名获奖（L</w:t>
      </w:r>
      <w:r>
        <w:rPr>
          <w:rFonts w:ascii="宋体" w:hAnsi="宋体" w:eastAsia="宋体"/>
        </w:rPr>
        <w:t>onglist</w:t>
      </w:r>
      <w:r>
        <w:rPr>
          <w:rFonts w:hint="eastAsia" w:ascii="宋体" w:hAnsi="宋体" w:eastAsia="宋体"/>
        </w:rPr>
        <w:t>）</w:t>
      </w:r>
    </w:p>
    <w:p>
      <w:pPr>
        <w:pStyle w:val="9"/>
        <w:numPr>
          <w:ilvl w:val="2"/>
          <w:numId w:val="1"/>
        </w:numPr>
        <w:spacing w:line="360" w:lineRule="auto"/>
        <w:ind w:firstLineChars="0"/>
        <w:jc w:val="left"/>
        <w:rPr>
          <w:rFonts w:ascii="宋体" w:hAnsi="宋体" w:eastAsia="宋体"/>
        </w:rPr>
      </w:pPr>
      <w:r>
        <w:rPr>
          <w:rFonts w:ascii="宋体" w:hAnsi="宋体" w:eastAsia="宋体"/>
        </w:rPr>
        <w:t>2020</w:t>
      </w:r>
      <w:r>
        <w:rPr>
          <w:rFonts w:hint="eastAsia" w:ascii="宋体" w:hAnsi="宋体" w:eastAsia="宋体"/>
        </w:rPr>
        <w:t>年</w:t>
      </w:r>
      <w:r>
        <w:rPr>
          <w:rFonts w:ascii="宋体" w:hAnsi="宋体" w:eastAsia="宋体"/>
        </w:rPr>
        <w:t>1</w:t>
      </w:r>
      <w:r>
        <w:rPr>
          <w:rFonts w:hint="eastAsia" w:ascii="宋体" w:hAnsi="宋体" w:eastAsia="宋体"/>
        </w:rPr>
        <w:t>0月21日-30日评委对入围名单中的作品进行投票，选出提名获奖作品。</w:t>
      </w:r>
    </w:p>
    <w:p>
      <w:pPr>
        <w:pStyle w:val="9"/>
        <w:numPr>
          <w:ilvl w:val="2"/>
          <w:numId w:val="1"/>
        </w:numPr>
        <w:spacing w:line="360" w:lineRule="auto"/>
        <w:ind w:firstLineChars="0"/>
        <w:jc w:val="left"/>
        <w:rPr>
          <w:rFonts w:ascii="宋体" w:hAnsi="宋体" w:eastAsia="宋体"/>
        </w:rPr>
      </w:pPr>
      <w:r>
        <w:rPr>
          <w:rFonts w:ascii="宋体" w:hAnsi="宋体" w:eastAsia="宋体"/>
        </w:rPr>
        <w:t>2020</w:t>
      </w:r>
      <w:r>
        <w:rPr>
          <w:rFonts w:hint="eastAsia" w:ascii="宋体" w:hAnsi="宋体" w:eastAsia="宋体"/>
        </w:rPr>
        <w:t>年</w:t>
      </w:r>
      <w:r>
        <w:rPr>
          <w:rFonts w:ascii="宋体" w:hAnsi="宋体" w:eastAsia="宋体"/>
        </w:rPr>
        <w:t>1</w:t>
      </w:r>
      <w:r>
        <w:rPr>
          <w:rFonts w:hint="eastAsia" w:ascii="宋体" w:hAnsi="宋体" w:eastAsia="宋体"/>
        </w:rPr>
        <w:t>0月31日评审会，全体评委参与，对评审结果进场确认及讨论。</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评委可对作品自由投票</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评委根据所在组别，重点关注作品相关方面的质量水平，兼顾其他方面。</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每个评委只能对一个作品投一张票，对作品投赞成票或反对票必须提交理由，弃权不用提交，若初选阶段已提交理由，可以修改，也可不重复提交。</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所有获奖作品的得奖评语将公布，票数不公布。</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同一作品获三张或三张以上反对票即失去提名获奖资格。</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根据赞成票多少排序选出优秀作品，奖项可并列，可空缺。若金奖并列则银奖空缺。</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获提名但未获金银奖的作品，根据奖项数量，依次获得提名奖。</w:t>
      </w:r>
    </w:p>
    <w:p>
      <w:pPr>
        <w:pStyle w:val="9"/>
        <w:numPr>
          <w:ilvl w:val="2"/>
          <w:numId w:val="1"/>
        </w:numPr>
        <w:spacing w:line="360" w:lineRule="auto"/>
        <w:ind w:firstLineChars="0"/>
        <w:jc w:val="left"/>
        <w:rPr>
          <w:rFonts w:ascii="宋体" w:hAnsi="宋体" w:eastAsia="宋体"/>
        </w:rPr>
      </w:pPr>
      <w:r>
        <w:rPr>
          <w:rFonts w:hint="eastAsia" w:ascii="宋体" w:hAnsi="宋体" w:eastAsia="宋体"/>
        </w:rPr>
        <w:t>评委回避自己单位、下属或学生等利益相关作品。</w:t>
      </w:r>
    </w:p>
    <w:p>
      <w:pPr>
        <w:spacing w:line="360" w:lineRule="auto"/>
        <w:jc w:val="left"/>
        <w:rPr>
          <w:rFonts w:ascii="宋体" w:hAnsi="宋体" w:eastAsia="宋体"/>
        </w:rPr>
      </w:pPr>
    </w:p>
    <w:p>
      <w:pPr>
        <w:pStyle w:val="9"/>
        <w:numPr>
          <w:ilvl w:val="0"/>
          <w:numId w:val="1"/>
        </w:numPr>
        <w:spacing w:line="360" w:lineRule="auto"/>
        <w:ind w:firstLineChars="0"/>
        <w:jc w:val="left"/>
        <w:rPr>
          <w:rFonts w:ascii="宋体" w:hAnsi="宋体" w:eastAsia="宋体"/>
        </w:rPr>
      </w:pPr>
      <w:r>
        <w:rPr>
          <w:rFonts w:hint="eastAsia" w:ascii="宋体" w:hAnsi="宋体" w:eastAsia="宋体"/>
        </w:rPr>
        <w:t>提名与颁奖</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2020年10月31日公布提名获奖名单(</w:t>
      </w:r>
      <w:r>
        <w:rPr>
          <w:rFonts w:ascii="宋体" w:hAnsi="宋体" w:eastAsia="宋体"/>
        </w:rPr>
        <w:t>Shortlist)</w:t>
      </w:r>
      <w:r>
        <w:rPr>
          <w:rFonts w:hint="eastAsia" w:ascii="宋体" w:hAnsi="宋体" w:eastAsia="宋体"/>
        </w:rPr>
        <w:t>。</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提名获奖名单包括最佳数据新闻、最佳信息图、最佳数据视频、最佳移动交互、最佳大屏交互、最佳数据运用，不包括其他奖项。</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2020年12月4日揭晓金、银奖及提名奖，同时揭晓其他奖项，包括评委特别奖、最佳组织奖等。</w:t>
      </w:r>
    </w:p>
    <w:p>
      <w:pPr>
        <w:spacing w:line="360" w:lineRule="auto"/>
        <w:jc w:val="left"/>
        <w:rPr>
          <w:rFonts w:ascii="宋体" w:hAnsi="宋体" w:eastAsia="宋体"/>
        </w:rPr>
      </w:pPr>
    </w:p>
    <w:p>
      <w:pPr>
        <w:pStyle w:val="9"/>
        <w:numPr>
          <w:ilvl w:val="0"/>
          <w:numId w:val="1"/>
        </w:numPr>
        <w:spacing w:line="360" w:lineRule="auto"/>
        <w:ind w:firstLineChars="0"/>
        <w:jc w:val="left"/>
        <w:rPr>
          <w:rFonts w:ascii="宋体" w:hAnsi="宋体" w:eastAsia="宋体"/>
        </w:rPr>
      </w:pPr>
      <w:r>
        <w:rPr>
          <w:rFonts w:hint="eastAsia" w:ascii="宋体" w:hAnsi="宋体" w:eastAsia="宋体"/>
        </w:rPr>
        <w:t>奖品及奖金</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金奖奖金5</w:t>
      </w:r>
      <w:r>
        <w:rPr>
          <w:rFonts w:ascii="宋体" w:hAnsi="宋体" w:eastAsia="宋体"/>
        </w:rPr>
        <w:t>000</w:t>
      </w:r>
      <w:r>
        <w:rPr>
          <w:rFonts w:hint="eastAsia" w:ascii="宋体" w:hAnsi="宋体" w:eastAsia="宋体"/>
        </w:rPr>
        <w:t>元，银奖金奖3</w:t>
      </w:r>
      <w:r>
        <w:rPr>
          <w:rFonts w:ascii="宋体" w:hAnsi="宋体" w:eastAsia="宋体"/>
        </w:rPr>
        <w:t>000</w:t>
      </w:r>
      <w:r>
        <w:rPr>
          <w:rFonts w:hint="eastAsia" w:ascii="宋体" w:hAnsi="宋体" w:eastAsia="宋体"/>
        </w:rPr>
        <w:t>元，提名奖1000元；</w:t>
      </w:r>
    </w:p>
    <w:p>
      <w:pPr>
        <w:pStyle w:val="9"/>
        <w:numPr>
          <w:ilvl w:val="1"/>
          <w:numId w:val="1"/>
        </w:numPr>
        <w:spacing w:line="360" w:lineRule="auto"/>
        <w:ind w:firstLineChars="0"/>
        <w:jc w:val="left"/>
        <w:rPr>
          <w:rFonts w:ascii="宋体" w:hAnsi="宋体" w:eastAsia="宋体"/>
        </w:rPr>
      </w:pPr>
      <w:r>
        <w:rPr>
          <w:rFonts w:hint="eastAsia" w:ascii="宋体" w:hAnsi="宋体" w:eastAsia="宋体"/>
        </w:rPr>
        <w:t>金奖、银奖及提名奖均可获得由中国新闻史学会网络传播史研究委员会认证的获奖证书及奖杯。</w:t>
      </w:r>
    </w:p>
    <w:p>
      <w:pPr>
        <w:spacing w:line="360" w:lineRule="auto"/>
        <w:jc w:val="left"/>
        <w:rPr>
          <w:rFonts w:ascii="宋体" w:hAnsi="宋体" w:eastAsia="宋体"/>
        </w:rPr>
      </w:pPr>
    </w:p>
    <w:p>
      <w:pPr>
        <w:spacing w:line="360" w:lineRule="auto"/>
        <w:jc w:val="right"/>
        <w:rPr>
          <w:rFonts w:ascii="宋体" w:hAnsi="宋体" w:eastAsia="宋体"/>
        </w:rPr>
      </w:pPr>
      <w:r>
        <w:rPr>
          <w:rFonts w:hint="eastAsia" w:ascii="宋体" w:hAnsi="宋体" w:eastAsia="宋体"/>
        </w:rPr>
        <w:t>2</w:t>
      </w:r>
      <w:r>
        <w:rPr>
          <w:rFonts w:ascii="宋体" w:hAnsi="宋体" w:eastAsia="宋体"/>
        </w:rPr>
        <w:t>020</w:t>
      </w:r>
      <w:r>
        <w:rPr>
          <w:rFonts w:hint="eastAsia" w:ascii="宋体" w:hAnsi="宋体" w:eastAsia="宋体"/>
        </w:rPr>
        <w:t>中国数据内容大赛组委会</w:t>
      </w:r>
    </w:p>
    <w:p>
      <w:pPr>
        <w:spacing w:line="360" w:lineRule="auto"/>
        <w:jc w:val="right"/>
        <w:rPr>
          <w:rFonts w:ascii="宋体" w:hAnsi="宋体" w:eastAsia="宋体"/>
        </w:rPr>
      </w:pPr>
      <w:r>
        <w:rPr>
          <w:rFonts w:hint="eastAsia" w:ascii="宋体" w:hAnsi="宋体" w:eastAsia="宋体"/>
        </w:rPr>
        <w:t>2020年6月15日</w:t>
      </w: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C0A87"/>
    <w:multiLevelType w:val="multilevel"/>
    <w:tmpl w:val="7D9C0A87"/>
    <w:lvl w:ilvl="0" w:tentative="0">
      <w:start w:val="1"/>
      <w:numFmt w:val="decimal"/>
      <w:lvlText w:val="%1"/>
      <w:lvlJc w:val="left"/>
      <w:pPr>
        <w:ind w:left="425" w:hanging="425"/>
      </w:pPr>
      <w:rPr>
        <w:rFonts w:hint="default"/>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200"/>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1D"/>
    <w:rsid w:val="000F0C9A"/>
    <w:rsid w:val="000F1306"/>
    <w:rsid w:val="000F7D59"/>
    <w:rsid w:val="00226F62"/>
    <w:rsid w:val="002369F9"/>
    <w:rsid w:val="0026067D"/>
    <w:rsid w:val="00281C88"/>
    <w:rsid w:val="002A5EC8"/>
    <w:rsid w:val="002B56B8"/>
    <w:rsid w:val="00300029"/>
    <w:rsid w:val="0031365D"/>
    <w:rsid w:val="00357823"/>
    <w:rsid w:val="00390CB8"/>
    <w:rsid w:val="003D0788"/>
    <w:rsid w:val="00411130"/>
    <w:rsid w:val="00446C07"/>
    <w:rsid w:val="004717E8"/>
    <w:rsid w:val="004A2024"/>
    <w:rsid w:val="004D5D72"/>
    <w:rsid w:val="00540E32"/>
    <w:rsid w:val="005B3315"/>
    <w:rsid w:val="005B3A10"/>
    <w:rsid w:val="005C30DC"/>
    <w:rsid w:val="00686460"/>
    <w:rsid w:val="007817ED"/>
    <w:rsid w:val="007C4DA6"/>
    <w:rsid w:val="007D359D"/>
    <w:rsid w:val="007E7F5C"/>
    <w:rsid w:val="007F7A07"/>
    <w:rsid w:val="00800ACA"/>
    <w:rsid w:val="0086487C"/>
    <w:rsid w:val="00964F20"/>
    <w:rsid w:val="00990685"/>
    <w:rsid w:val="00A11492"/>
    <w:rsid w:val="00A17ABB"/>
    <w:rsid w:val="00A9094A"/>
    <w:rsid w:val="00AA4D51"/>
    <w:rsid w:val="00AA688F"/>
    <w:rsid w:val="00AB30DF"/>
    <w:rsid w:val="00AE304E"/>
    <w:rsid w:val="00AF795B"/>
    <w:rsid w:val="00B01F25"/>
    <w:rsid w:val="00B629F6"/>
    <w:rsid w:val="00B81C28"/>
    <w:rsid w:val="00B92356"/>
    <w:rsid w:val="00C01141"/>
    <w:rsid w:val="00CF18BB"/>
    <w:rsid w:val="00CF4A6B"/>
    <w:rsid w:val="00D91B12"/>
    <w:rsid w:val="00DA57C9"/>
    <w:rsid w:val="00DB3F52"/>
    <w:rsid w:val="00E31C0D"/>
    <w:rsid w:val="00E34CFF"/>
    <w:rsid w:val="00E3593B"/>
    <w:rsid w:val="00E3751D"/>
    <w:rsid w:val="00E41C96"/>
    <w:rsid w:val="00E922C8"/>
    <w:rsid w:val="00EB5A41"/>
    <w:rsid w:val="00EC4C41"/>
    <w:rsid w:val="00EF1ECE"/>
    <w:rsid w:val="00F20978"/>
    <w:rsid w:val="00F52707"/>
    <w:rsid w:val="00F851CF"/>
    <w:rsid w:val="00FA7025"/>
    <w:rsid w:val="00FD6EFD"/>
    <w:rsid w:val="00FE37AB"/>
    <w:rsid w:val="0C9E1081"/>
    <w:rsid w:val="174B2D69"/>
    <w:rsid w:val="2DE36A80"/>
    <w:rsid w:val="33620B47"/>
    <w:rsid w:val="3B27124D"/>
    <w:rsid w:val="451A42C5"/>
    <w:rsid w:val="54C61B40"/>
    <w:rsid w:val="550760E4"/>
    <w:rsid w:val="5FAB5B0A"/>
    <w:rsid w:val="5FCC11ED"/>
    <w:rsid w:val="761F4580"/>
    <w:rsid w:val="7BD14739"/>
    <w:rsid w:val="7EB8563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annotation subject"/>
    <w:basedOn w:val="2"/>
    <w:next w:val="2"/>
    <w:link w:val="12"/>
    <w:semiHidden/>
    <w:unhideWhenUsed/>
    <w:qFormat/>
    <w:uiPriority w:val="99"/>
    <w:rPr>
      <w:b/>
      <w:bCs/>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annotation reference"/>
    <w:basedOn w:val="7"/>
    <w:semiHidden/>
    <w:unhideWhenUsed/>
    <w:qFormat/>
    <w:uiPriority w:val="99"/>
    <w:rPr>
      <w:sz w:val="21"/>
      <w:szCs w:val="21"/>
    </w:rPr>
  </w:style>
  <w:style w:type="paragraph" w:styleId="9">
    <w:name w:val="List Paragraph"/>
    <w:basedOn w:val="1"/>
    <w:qFormat/>
    <w:uiPriority w:val="34"/>
    <w:pPr>
      <w:ind w:firstLine="420" w:firstLineChars="200"/>
    </w:pPr>
  </w:style>
  <w:style w:type="character" w:customStyle="1" w:styleId="10">
    <w:name w:val="批注框文本 字符"/>
    <w:basedOn w:val="7"/>
    <w:link w:val="3"/>
    <w:semiHidden/>
    <w:qFormat/>
    <w:uiPriority w:val="99"/>
    <w:rPr>
      <w:sz w:val="18"/>
      <w:szCs w:val="18"/>
    </w:rPr>
  </w:style>
  <w:style w:type="character" w:customStyle="1" w:styleId="11">
    <w:name w:val="批注文字 字符"/>
    <w:basedOn w:val="7"/>
    <w:link w:val="2"/>
    <w:semiHidden/>
    <w:qFormat/>
    <w:uiPriority w:val="99"/>
    <w:rPr>
      <w:rFonts w:asciiTheme="minorHAnsi" w:hAnsiTheme="minorHAnsi" w:eastAsiaTheme="minorEastAsia" w:cstheme="minorBidi"/>
      <w:kern w:val="2"/>
      <w:sz w:val="24"/>
      <w:szCs w:val="24"/>
    </w:rPr>
  </w:style>
  <w:style w:type="character" w:customStyle="1" w:styleId="12">
    <w:name w:val="批注主题 字符"/>
    <w:basedOn w:val="11"/>
    <w:link w:val="4"/>
    <w:semiHidden/>
    <w:qFormat/>
    <w:uiPriority w:val="99"/>
    <w:rPr>
      <w:rFonts w:asciiTheme="minorHAnsi" w:hAnsiTheme="minorHAnsi" w:eastAsiaTheme="minorEastAsia" w:cstheme="minorBidi"/>
      <w:b/>
      <w:bCs/>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办公室">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231</Words>
  <Characters>1323</Characters>
  <Lines>11</Lines>
  <Paragraphs>3</Paragraphs>
  <TotalTime>6</TotalTime>
  <ScaleCrop>false</ScaleCrop>
  <LinksUpToDate>false</LinksUpToDate>
  <CharactersWithSpaces>1551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2020-06-10T06:38:00Z</dcterms:created>
  <dc:creator>office</dc:creator>
  <cp:lastModifiedBy>罗斐什～小刀</cp:lastModifiedBy>
  <cp:lastPrinted>2019-03-02T14:48:00Z</cp:lastPrinted>
  <dcterms:modified xsi:type="dcterms:W3CDTF">2020-06-18T10:41:43Z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